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ED" w:rsidRDefault="00882615">
      <w:pPr>
        <w:pStyle w:val="1"/>
        <w:ind w:firstLine="880"/>
        <w:jc w:val="both"/>
      </w:pPr>
      <w:r>
        <w:t>В рамках осуществления информационно-разъяснительных работ, направленных на повышение финансовой грамотности аграриев и эффективности работы механизма сельскохозяйственного страхова</w:t>
      </w:r>
      <w:r>
        <w:t>ния, осуществляемого с государственной поддержкой, информируем о следующем.</w:t>
      </w:r>
    </w:p>
    <w:p w:rsidR="00AC38ED" w:rsidRDefault="00882615">
      <w:pPr>
        <w:pStyle w:val="1"/>
        <w:ind w:firstLine="880"/>
        <w:jc w:val="both"/>
      </w:pPr>
      <w:r>
        <w:t xml:space="preserve">Национальным союзом </w:t>
      </w:r>
      <w:proofErr w:type="spellStart"/>
      <w:r>
        <w:t>агростраховщиков</w:t>
      </w:r>
      <w:proofErr w:type="spellEnd"/>
      <w:r>
        <w:t xml:space="preserve"> (далее-НСА) разработаны цифровые </w:t>
      </w:r>
      <w:bookmarkStart w:id="0" w:name="_GoBack"/>
      <w:r>
        <w:t xml:space="preserve">модули «калькуляторы страхования» </w:t>
      </w:r>
      <w:bookmarkEnd w:id="0"/>
      <w:r>
        <w:t>расчета примерного размера страховой премии и потенциальной выплаты по догов</w:t>
      </w:r>
      <w:r>
        <w:t xml:space="preserve">орам </w:t>
      </w:r>
      <w:proofErr w:type="spellStart"/>
      <w:r>
        <w:t>агрострахования</w:t>
      </w:r>
      <w:proofErr w:type="spellEnd"/>
      <w:r>
        <w:t xml:space="preserve"> с господдержкой (по программам страхования урожая «</w:t>
      </w:r>
      <w:proofErr w:type="spellStart"/>
      <w:r>
        <w:t>Мультириск</w:t>
      </w:r>
      <w:proofErr w:type="spellEnd"/>
      <w:r>
        <w:t xml:space="preserve">» и «ЧС», страхования </w:t>
      </w:r>
      <w:proofErr w:type="spellStart"/>
      <w:r>
        <w:t>сельхозживотных</w:t>
      </w:r>
      <w:proofErr w:type="spellEnd"/>
      <w:r>
        <w:t xml:space="preserve"> и объектов товарной </w:t>
      </w:r>
      <w:proofErr w:type="spellStart"/>
      <w:r>
        <w:t>аквакультуры</w:t>
      </w:r>
      <w:proofErr w:type="spellEnd"/>
      <w:r>
        <w:t xml:space="preserve">). «Калькуляторы» размещены на официальном сайте НСА по ссылке </w:t>
      </w:r>
      <w:r>
        <w:fldChar w:fldCharType="begin"/>
      </w:r>
      <w:r>
        <w:instrText>HYPERLINK "https://calculator.naai.ru"</w:instrText>
      </w:r>
      <w:r>
        <w:fldChar w:fldCharType="separate"/>
      </w:r>
      <w:r>
        <w:rPr>
          <w:lang w:val="en-US" w:eastAsia="en-US" w:bidi="en-US"/>
        </w:rPr>
        <w:t>htt</w:t>
      </w:r>
      <w:r>
        <w:rPr>
          <w:lang w:val="en-US" w:eastAsia="en-US" w:bidi="en-US"/>
        </w:rPr>
        <w:t>ps</w:t>
      </w:r>
      <w:r w:rsidRPr="0028795E">
        <w:rPr>
          <w:lang w:eastAsia="en-US" w:bidi="en-US"/>
        </w:rPr>
        <w:t>://</w:t>
      </w:r>
      <w:r>
        <w:rPr>
          <w:lang w:val="en-US" w:eastAsia="en-US" w:bidi="en-US"/>
        </w:rPr>
        <w:t>calculator</w:t>
      </w:r>
      <w:r w:rsidRPr="0028795E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naai</w:t>
      </w:r>
      <w:proofErr w:type="spellEnd"/>
      <w:r w:rsidRPr="0028795E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>
        <w:fldChar w:fldCharType="end"/>
      </w:r>
      <w:r w:rsidRPr="0028795E">
        <w:rPr>
          <w:lang w:eastAsia="en-US" w:bidi="en-US"/>
        </w:rPr>
        <w:t>.</w:t>
      </w:r>
    </w:p>
    <w:p w:rsidR="00AC38ED" w:rsidRDefault="00882615">
      <w:pPr>
        <w:pStyle w:val="1"/>
        <w:ind w:firstLine="880"/>
        <w:jc w:val="both"/>
      </w:pPr>
      <w:r>
        <w:t>Использование «калькуляторов» позволит аграриям определить примерный размер стоимости страхования с учетом выбранного пакета рисков, размера франшизы и страховой суммы, а также рассчитать ориентировочный размер страховой выплаты</w:t>
      </w:r>
      <w:r>
        <w:t xml:space="preserve"> при различных уровнях снижения урожая.</w:t>
      </w:r>
    </w:p>
    <w:p w:rsidR="00AC38ED" w:rsidRDefault="00882615">
      <w:pPr>
        <w:pStyle w:val="1"/>
        <w:ind w:firstLine="880"/>
        <w:jc w:val="both"/>
      </w:pPr>
      <w:r>
        <w:t xml:space="preserve">Просим довести данную информацию до сведения </w:t>
      </w:r>
      <w:proofErr w:type="spellStart"/>
      <w:r>
        <w:t>сельхозтоваропроизводителей</w:t>
      </w:r>
      <w:proofErr w:type="spellEnd"/>
      <w:r>
        <w:t xml:space="preserve"> округа (района) и </w:t>
      </w:r>
      <w:proofErr w:type="gramStart"/>
      <w:r>
        <w:t>разместить ссылку</w:t>
      </w:r>
      <w:proofErr w:type="gramEnd"/>
      <w:r>
        <w:t xml:space="preserve"> на «калькуляторы» на сайте муниципального округа (района).</w:t>
      </w:r>
    </w:p>
    <w:p w:rsidR="00AC38ED" w:rsidRDefault="00882615" w:rsidP="0028795E">
      <w:pPr>
        <w:pStyle w:val="1"/>
        <w:spacing w:after="660"/>
        <w:ind w:firstLine="880"/>
        <w:jc w:val="both"/>
      </w:pPr>
      <w:r>
        <w:t>Также обращаем внимание, что рассчитываемые при помощи «калькуляторов» суммы страховой премии и выплаты не являются итоговыми, окончательные размеры будут определяться Страховщиком при заключении договора страхования и в процессе урегулирования убытков.</w:t>
      </w:r>
    </w:p>
    <w:sectPr w:rsidR="00AC38ED">
      <w:type w:val="continuous"/>
      <w:pgSz w:w="11900" w:h="16840"/>
      <w:pgMar w:top="1114" w:right="825" w:bottom="1114" w:left="11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615" w:rsidRDefault="00882615">
      <w:r>
        <w:separator/>
      </w:r>
    </w:p>
  </w:endnote>
  <w:endnote w:type="continuationSeparator" w:id="0">
    <w:p w:rsidR="00882615" w:rsidRDefault="0088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615" w:rsidRDefault="00882615"/>
  </w:footnote>
  <w:footnote w:type="continuationSeparator" w:id="0">
    <w:p w:rsidR="00882615" w:rsidRDefault="008826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C38ED"/>
    <w:rsid w:val="0028795E"/>
    <w:rsid w:val="00882615"/>
    <w:rsid w:val="00A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40">
    <w:name w:val="Основной текст (4)"/>
    <w:basedOn w:val="a"/>
    <w:link w:val="4"/>
    <w:pPr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after="22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pacing w:after="100" w:line="252" w:lineRule="auto"/>
      <w:ind w:left="130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Arial" w:eastAsia="Arial" w:hAnsi="Arial" w:cs="Arial"/>
    </w:rPr>
  </w:style>
  <w:style w:type="paragraph" w:customStyle="1" w:styleId="60">
    <w:name w:val="Основной текст (6)"/>
    <w:basedOn w:val="a"/>
    <w:link w:val="6"/>
    <w:pPr>
      <w:spacing w:after="50" w:line="228" w:lineRule="auto"/>
      <w:ind w:left="710"/>
    </w:pPr>
    <w:rPr>
      <w:rFonts w:ascii="Arial" w:eastAsia="Arial" w:hAnsi="Arial" w:cs="Arial"/>
      <w:sz w:val="12"/>
      <w:szCs w:val="12"/>
    </w:rPr>
  </w:style>
  <w:style w:type="paragraph" w:customStyle="1" w:styleId="30">
    <w:name w:val="Основной текст (3)"/>
    <w:basedOn w:val="a"/>
    <w:link w:val="3"/>
    <w:pPr>
      <w:spacing w:after="50"/>
      <w:ind w:left="4240"/>
    </w:pPr>
    <w:rPr>
      <w:rFonts w:ascii="Arial" w:eastAsia="Arial" w:hAnsi="Arial" w:cs="Arial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40">
    <w:name w:val="Основной текст (4)"/>
    <w:basedOn w:val="a"/>
    <w:link w:val="4"/>
    <w:pPr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after="22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pacing w:after="100" w:line="252" w:lineRule="auto"/>
      <w:ind w:left="130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Arial" w:eastAsia="Arial" w:hAnsi="Arial" w:cs="Arial"/>
    </w:rPr>
  </w:style>
  <w:style w:type="paragraph" w:customStyle="1" w:styleId="60">
    <w:name w:val="Основной текст (6)"/>
    <w:basedOn w:val="a"/>
    <w:link w:val="6"/>
    <w:pPr>
      <w:spacing w:after="50" w:line="228" w:lineRule="auto"/>
      <w:ind w:left="710"/>
    </w:pPr>
    <w:rPr>
      <w:rFonts w:ascii="Arial" w:eastAsia="Arial" w:hAnsi="Arial" w:cs="Arial"/>
      <w:sz w:val="12"/>
      <w:szCs w:val="12"/>
    </w:rPr>
  </w:style>
  <w:style w:type="paragraph" w:customStyle="1" w:styleId="30">
    <w:name w:val="Основной текст (3)"/>
    <w:basedOn w:val="a"/>
    <w:link w:val="3"/>
    <w:pPr>
      <w:spacing w:after="50"/>
      <w:ind w:left="4240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2025-03-17T12:36:00Z</dcterms:created>
  <dcterms:modified xsi:type="dcterms:W3CDTF">2025-03-17T12:36:00Z</dcterms:modified>
</cp:coreProperties>
</file>